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C1" w:rsidRDefault="00272DC1">
      <w:pPr>
        <w:spacing w:after="24" w:line="259" w:lineRule="auto"/>
        <w:ind w:right="0" w:firstLine="0"/>
        <w:jc w:val="right"/>
      </w:pPr>
    </w:p>
    <w:p w:rsidR="00272DC1" w:rsidRDefault="00E273A6">
      <w:pPr>
        <w:spacing w:after="0" w:line="283" w:lineRule="auto"/>
        <w:ind w:left="915" w:right="151" w:firstLine="0"/>
        <w:jc w:val="center"/>
      </w:pPr>
      <w:r>
        <w:rPr>
          <w:b/>
        </w:rPr>
        <w:t xml:space="preserve">Информационная справка по реализации целевой модели </w:t>
      </w:r>
      <w:proofErr w:type="gramStart"/>
      <w:r>
        <w:rPr>
          <w:b/>
        </w:rPr>
        <w:t>наставничества  в</w:t>
      </w:r>
      <w:proofErr w:type="gramEnd"/>
      <w:r>
        <w:rPr>
          <w:b/>
        </w:rPr>
        <w:t xml:space="preserve"> МБОУ «</w:t>
      </w:r>
      <w:proofErr w:type="spellStart"/>
      <w:r>
        <w:rPr>
          <w:b/>
        </w:rPr>
        <w:t>Сергинская</w:t>
      </w:r>
      <w:proofErr w:type="spellEnd"/>
      <w:r>
        <w:rPr>
          <w:b/>
        </w:rPr>
        <w:t xml:space="preserve"> средняя школа»</w:t>
      </w:r>
      <w:r>
        <w:rPr>
          <w:b/>
        </w:rPr>
        <w:t xml:space="preserve"> </w:t>
      </w:r>
    </w:p>
    <w:p w:rsidR="00272DC1" w:rsidRDefault="00E273A6">
      <w:pPr>
        <w:ind w:left="-15" w:right="53"/>
      </w:pPr>
      <w:r>
        <w:t>Мониторинг реализации программы наставничества в МБОУ «</w:t>
      </w:r>
      <w:proofErr w:type="spellStart"/>
      <w:r>
        <w:t>Сергинская</w:t>
      </w:r>
      <w:proofErr w:type="spellEnd"/>
      <w:r>
        <w:t xml:space="preserve"> средняя школа» </w:t>
      </w:r>
      <w:r>
        <w:t xml:space="preserve">проведен на основании следующих документов: </w:t>
      </w:r>
    </w:p>
    <w:p w:rsidR="00272DC1" w:rsidRDefault="00E273A6">
      <w:pPr>
        <w:numPr>
          <w:ilvl w:val="0"/>
          <w:numId w:val="1"/>
        </w:numPr>
        <w:spacing w:after="39"/>
        <w:ind w:right="53"/>
      </w:pPr>
      <w:r>
        <w:t xml:space="preserve">Распоряжения </w:t>
      </w:r>
      <w:proofErr w:type="spellStart"/>
      <w:r>
        <w:t>Минпросвещения</w:t>
      </w:r>
      <w:proofErr w:type="spellEnd"/>
      <w:r>
        <w:t xml:space="preserve"> от 25.12.2019 №Р-145 «Об утверждении методологии (целевой модели) наставничества обучающихся для организаций, ос</w:t>
      </w:r>
      <w:r>
        <w:t xml:space="preserve">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272DC1" w:rsidRDefault="00E273A6">
      <w:pPr>
        <w:numPr>
          <w:ilvl w:val="0"/>
          <w:numId w:val="1"/>
        </w:numPr>
        <w:ind w:right="53"/>
      </w:pPr>
      <w:r>
        <w:t xml:space="preserve">Письма </w:t>
      </w:r>
      <w:proofErr w:type="spellStart"/>
      <w:r>
        <w:t>Минпросвещения</w:t>
      </w:r>
      <w:proofErr w:type="spellEnd"/>
      <w:r>
        <w:t xml:space="preserve"> от </w:t>
      </w:r>
      <w:r>
        <w:t xml:space="preserve">23.01.2020 №МР-42/02 «О направлении целевой модели наставничества и методических рекомендаций»; </w:t>
      </w:r>
    </w:p>
    <w:p w:rsidR="00272DC1" w:rsidRDefault="00E273A6">
      <w:pPr>
        <w:numPr>
          <w:ilvl w:val="0"/>
          <w:numId w:val="1"/>
        </w:numPr>
        <w:spacing w:after="34"/>
        <w:ind w:right="53"/>
      </w:pPr>
      <w:r>
        <w:t>Приказа Министерства образования и науки Удмуртской Республик и от 16 февраля 2022 г. №255 «Об организации работы по внедрению Региональной целевой модели наст</w:t>
      </w:r>
      <w:r>
        <w:t xml:space="preserve">авничества педагогических работников и обучающихся образовательных организаций Удмуртской Республики»; </w:t>
      </w:r>
    </w:p>
    <w:p w:rsidR="00272DC1" w:rsidRDefault="00E273A6">
      <w:pPr>
        <w:numPr>
          <w:ilvl w:val="0"/>
          <w:numId w:val="1"/>
        </w:numPr>
        <w:spacing w:after="34"/>
        <w:ind w:right="53"/>
      </w:pPr>
      <w:r>
        <w:t>Положения о системе наставничества педагогических работников и обучающихся в МБОУ «</w:t>
      </w:r>
      <w:proofErr w:type="spellStart"/>
      <w:r>
        <w:t>Сергинская</w:t>
      </w:r>
      <w:proofErr w:type="spellEnd"/>
      <w:r>
        <w:t xml:space="preserve"> средняя школа»; </w:t>
      </w:r>
      <w:r>
        <w:t xml:space="preserve"> </w:t>
      </w:r>
    </w:p>
    <w:p w:rsidR="00272DC1" w:rsidRDefault="00E273A6">
      <w:pPr>
        <w:numPr>
          <w:ilvl w:val="0"/>
          <w:numId w:val="1"/>
        </w:numPr>
        <w:ind w:right="53"/>
      </w:pPr>
      <w:r>
        <w:t xml:space="preserve">Программы наставничества в МБОУ </w:t>
      </w:r>
      <w:r>
        <w:t>«</w:t>
      </w:r>
      <w:proofErr w:type="spellStart"/>
      <w:r>
        <w:t>Сергинская</w:t>
      </w:r>
      <w:proofErr w:type="spellEnd"/>
      <w:r>
        <w:t xml:space="preserve"> средняя школа»;  </w:t>
      </w:r>
    </w:p>
    <w:p w:rsidR="00272DC1" w:rsidRDefault="00E273A6">
      <w:pPr>
        <w:numPr>
          <w:ilvl w:val="0"/>
          <w:numId w:val="1"/>
        </w:numPr>
        <w:ind w:right="53"/>
      </w:pPr>
      <w:r>
        <w:t xml:space="preserve">Плана мероприятий по выполнению программы наставничества </w:t>
      </w:r>
      <w:r>
        <w:t>МБОУ «</w:t>
      </w:r>
      <w:proofErr w:type="spellStart"/>
      <w:r>
        <w:t>Сергинская</w:t>
      </w:r>
      <w:proofErr w:type="spellEnd"/>
      <w:r>
        <w:t xml:space="preserve"> средняя школа»</w:t>
      </w:r>
      <w:r>
        <w:t xml:space="preserve">. </w:t>
      </w:r>
    </w:p>
    <w:p w:rsidR="00272DC1" w:rsidRDefault="00E273A6">
      <w:pPr>
        <w:ind w:left="-15" w:right="53"/>
      </w:pPr>
      <w:r>
        <w:t>Целью мониторинга является получение достоверной информации о реализации программы наставничества и определения степени эффективности Целевой модели наставничества в учреждени</w:t>
      </w:r>
      <w:r>
        <w:t xml:space="preserve">и. </w:t>
      </w:r>
    </w:p>
    <w:p w:rsidR="00272DC1" w:rsidRDefault="00E273A6">
      <w:pPr>
        <w:spacing w:after="33"/>
        <w:ind w:left="711" w:right="53" w:firstLine="0"/>
      </w:pPr>
      <w:r>
        <w:t xml:space="preserve">Мониторинг программы наставничества состоит из двух этапов: </w:t>
      </w:r>
    </w:p>
    <w:p w:rsidR="00272DC1" w:rsidRDefault="00E273A6">
      <w:pPr>
        <w:numPr>
          <w:ilvl w:val="0"/>
          <w:numId w:val="1"/>
        </w:numPr>
        <w:ind w:right="53"/>
      </w:pPr>
      <w:r>
        <w:t xml:space="preserve">Оценка качества процесса реализации программы наставничества; </w:t>
      </w:r>
    </w:p>
    <w:p w:rsidR="00272DC1" w:rsidRDefault="00E273A6">
      <w:pPr>
        <w:numPr>
          <w:ilvl w:val="0"/>
          <w:numId w:val="1"/>
        </w:numPr>
        <w:ind w:right="53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участников. </w:t>
      </w:r>
    </w:p>
    <w:p w:rsidR="00272DC1" w:rsidRDefault="00E273A6">
      <w:pPr>
        <w:spacing w:after="29" w:line="259" w:lineRule="auto"/>
        <w:ind w:left="711" w:right="0" w:firstLine="0"/>
        <w:jc w:val="left"/>
      </w:pPr>
      <w:r>
        <w:t xml:space="preserve"> </w:t>
      </w:r>
    </w:p>
    <w:p w:rsidR="00272DC1" w:rsidRDefault="00E273A6">
      <w:pPr>
        <w:spacing w:after="4" w:line="268" w:lineRule="auto"/>
        <w:ind w:left="927" w:right="0" w:hanging="10"/>
        <w:jc w:val="left"/>
      </w:pPr>
      <w:r>
        <w:rPr>
          <w:b/>
        </w:rPr>
        <w:t xml:space="preserve">Этап 1. Оценка качества процесса реализации программы наставничества. </w:t>
      </w:r>
    </w:p>
    <w:p w:rsidR="00272DC1" w:rsidRDefault="00E273A6">
      <w:pPr>
        <w:ind w:left="-15" w:right="53"/>
      </w:pPr>
      <w:r>
        <w:t xml:space="preserve">Программа наставничества реализуется в </w:t>
      </w:r>
      <w:r>
        <w:t>МБОУ «</w:t>
      </w:r>
      <w:proofErr w:type="spellStart"/>
      <w:r>
        <w:t>Сергинская</w:t>
      </w:r>
      <w:proofErr w:type="spellEnd"/>
      <w:r>
        <w:t xml:space="preserve"> средняя школа»</w:t>
      </w:r>
      <w:r>
        <w:t xml:space="preserve"> </w:t>
      </w:r>
      <w:r>
        <w:t>с марта 2023</w:t>
      </w:r>
      <w:r>
        <w:t xml:space="preserve"> года. На первом этапе оценивались: </w:t>
      </w:r>
    </w:p>
    <w:p w:rsidR="00272DC1" w:rsidRDefault="00E273A6">
      <w:pPr>
        <w:numPr>
          <w:ilvl w:val="0"/>
          <w:numId w:val="2"/>
        </w:numPr>
        <w:ind w:right="53" w:hanging="144"/>
      </w:pPr>
      <w:r>
        <w:t xml:space="preserve">разработка нормативных локальных актов в учреждении; </w:t>
      </w:r>
    </w:p>
    <w:p w:rsidR="00272DC1" w:rsidRDefault="00E273A6" w:rsidP="00E273A6">
      <w:pPr>
        <w:ind w:left="-15" w:right="53"/>
      </w:pPr>
      <w:r>
        <w:t xml:space="preserve">-качество программы </w:t>
      </w:r>
      <w:r>
        <w:t xml:space="preserve">наставничества, эффективность и полезность программы как инструмента повышения социального и профессионального благополучия в </w:t>
      </w:r>
      <w:r>
        <w:t>МБОУ «</w:t>
      </w:r>
      <w:proofErr w:type="spellStart"/>
      <w:r>
        <w:t>Сергинская</w:t>
      </w:r>
      <w:proofErr w:type="spellEnd"/>
      <w:r>
        <w:t xml:space="preserve"> средняя школа»</w:t>
      </w:r>
      <w:r>
        <w:t>;</w:t>
      </w:r>
      <w:r>
        <w:t xml:space="preserve"> </w:t>
      </w:r>
    </w:p>
    <w:p w:rsidR="00272DC1" w:rsidRDefault="00E273A6">
      <w:pPr>
        <w:numPr>
          <w:ilvl w:val="0"/>
          <w:numId w:val="2"/>
        </w:numPr>
        <w:ind w:right="53" w:hanging="144"/>
      </w:pPr>
      <w:r>
        <w:t>с</w:t>
      </w:r>
      <w:r>
        <w:t xml:space="preserve">оответствие условий реализации программы требованиям Целевой модели.  </w:t>
      </w:r>
    </w:p>
    <w:p w:rsidR="00272DC1" w:rsidRDefault="00E273A6">
      <w:pPr>
        <w:ind w:left="711" w:right="53" w:firstLine="0"/>
      </w:pPr>
      <w:r>
        <w:t>1.1. Разработаны следующие нормат</w:t>
      </w:r>
      <w:r>
        <w:t xml:space="preserve">ивные локальные акты: </w:t>
      </w:r>
    </w:p>
    <w:p w:rsidR="00272DC1" w:rsidRDefault="00E273A6">
      <w:pPr>
        <w:numPr>
          <w:ilvl w:val="0"/>
          <w:numId w:val="3"/>
        </w:numPr>
        <w:ind w:right="53"/>
      </w:pPr>
      <w:r>
        <w:t xml:space="preserve">Приказ о внедрении целевой модели наставничества в ОО; </w:t>
      </w:r>
    </w:p>
    <w:p w:rsidR="00272DC1" w:rsidRDefault="00E273A6">
      <w:pPr>
        <w:numPr>
          <w:ilvl w:val="0"/>
          <w:numId w:val="3"/>
        </w:numPr>
        <w:ind w:right="53"/>
      </w:pPr>
      <w:r>
        <w:t xml:space="preserve">Положение о внедрении целевой модели наставничества в ОО; </w:t>
      </w:r>
    </w:p>
    <w:p w:rsidR="00272DC1" w:rsidRDefault="00E273A6">
      <w:pPr>
        <w:numPr>
          <w:ilvl w:val="0"/>
          <w:numId w:val="3"/>
        </w:numPr>
        <w:ind w:right="53"/>
      </w:pPr>
      <w:r>
        <w:t xml:space="preserve">Положение о системе наставничества педагогических работников и обучающихся в образовательной организации; </w:t>
      </w:r>
    </w:p>
    <w:p w:rsidR="00272DC1" w:rsidRDefault="00E273A6">
      <w:pPr>
        <w:numPr>
          <w:ilvl w:val="0"/>
          <w:numId w:val="3"/>
        </w:numPr>
        <w:ind w:right="53"/>
      </w:pPr>
      <w:r>
        <w:t>План меропр</w:t>
      </w:r>
      <w:r>
        <w:t xml:space="preserve">иятий внедрения целевой модели наставничества педагогических работников и обучающихся образовательных организаций; </w:t>
      </w:r>
    </w:p>
    <w:p w:rsidR="00272DC1" w:rsidRDefault="00E273A6">
      <w:pPr>
        <w:numPr>
          <w:ilvl w:val="0"/>
          <w:numId w:val="3"/>
        </w:numPr>
        <w:ind w:right="53"/>
      </w:pPr>
      <w:r>
        <w:lastRenderedPageBreak/>
        <w:t xml:space="preserve">Программа наставничества образовательной организации; </w:t>
      </w:r>
    </w:p>
    <w:p w:rsidR="00272DC1" w:rsidRDefault="00E273A6">
      <w:pPr>
        <w:numPr>
          <w:ilvl w:val="0"/>
          <w:numId w:val="3"/>
        </w:numPr>
        <w:ind w:right="53"/>
      </w:pPr>
      <w:r>
        <w:t>Приказ о назначении куратора внедрения и реализации целевой модели наставничества пед</w:t>
      </w:r>
      <w:r>
        <w:t xml:space="preserve">агогических работников и обучающихся в образовательной организации; </w:t>
      </w:r>
    </w:p>
    <w:p w:rsidR="00272DC1" w:rsidRDefault="00E273A6">
      <w:pPr>
        <w:numPr>
          <w:ilvl w:val="0"/>
          <w:numId w:val="3"/>
        </w:numPr>
        <w:ind w:right="53"/>
      </w:pPr>
      <w:r>
        <w:t xml:space="preserve">Приказ о закреплении наставнических пар/групп. </w:t>
      </w:r>
    </w:p>
    <w:p w:rsidR="00272DC1" w:rsidRDefault="00E273A6">
      <w:pPr>
        <w:ind w:left="-15" w:right="53"/>
      </w:pPr>
      <w:r>
        <w:t>1.2. Для оценки качества, эффективности и полезности программы на основе анкетирования участников программы проведен SWOT-</w:t>
      </w:r>
      <w:r>
        <w:t xml:space="preserve">анализ реализуемой программы наставничества. В рамках данного анализа были изучены внешние и внутренние факторы, выделены сильные и слабые стороны программы наставничества. Результаты анализа приведены ниже в таблицах. </w:t>
      </w:r>
    </w:p>
    <w:p w:rsidR="00272DC1" w:rsidRDefault="00E273A6">
      <w:pPr>
        <w:spacing w:after="4" w:line="268" w:lineRule="auto"/>
        <w:ind w:left="1974" w:right="0" w:hanging="10"/>
        <w:jc w:val="left"/>
      </w:pPr>
      <w:r>
        <w:rPr>
          <w:b/>
        </w:rPr>
        <w:t>Сильные и слабые стороны программы н</w:t>
      </w:r>
      <w:r>
        <w:rPr>
          <w:b/>
        </w:rPr>
        <w:t xml:space="preserve">аставничества </w:t>
      </w:r>
    </w:p>
    <w:tbl>
      <w:tblPr>
        <w:tblStyle w:val="TableGrid"/>
        <w:tblW w:w="9350" w:type="dxa"/>
        <w:tblInd w:w="5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84"/>
        <w:gridCol w:w="4249"/>
        <w:gridCol w:w="3117"/>
      </w:tblGrid>
      <w:tr w:rsidR="00272DC1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Форма наставничества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711" w:right="0" w:firstLine="0"/>
              <w:jc w:val="left"/>
            </w:pPr>
            <w:r>
              <w:t xml:space="preserve">Сильные стороны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Слабые стороны </w:t>
            </w:r>
          </w:p>
        </w:tc>
      </w:tr>
      <w:tr w:rsidR="00272DC1">
        <w:trPr>
          <w:trHeight w:val="28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DC1" w:rsidRDefault="00272D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1628" w:right="0" w:firstLine="0"/>
              <w:jc w:val="left"/>
            </w:pPr>
            <w:r>
              <w:t xml:space="preserve">Форма «педагог-педагог» </w:t>
            </w:r>
          </w:p>
        </w:tc>
      </w:tr>
      <w:tr w:rsidR="00272DC1">
        <w:trPr>
          <w:trHeight w:val="83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Педагог-педагог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right="56" w:firstLine="0"/>
            </w:pPr>
            <w:r>
              <w:t xml:space="preserve">Наставник – директор с сформированными компетенциями, опытом педагогической деятельности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711"/>
              <w:jc w:val="left"/>
            </w:pPr>
            <w:r>
              <w:t>Отсутствие мотивации участвовать у педагогов</w:t>
            </w:r>
            <w:r>
              <w:t xml:space="preserve"> </w:t>
            </w:r>
          </w:p>
        </w:tc>
      </w:tr>
      <w:tr w:rsidR="00272DC1">
        <w:trPr>
          <w:trHeight w:val="28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DC1" w:rsidRDefault="00272D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1685" w:right="0" w:firstLine="0"/>
              <w:jc w:val="left"/>
            </w:pPr>
            <w:r>
              <w:t xml:space="preserve">Форма «ученик-ученик» </w:t>
            </w:r>
          </w:p>
        </w:tc>
      </w:tr>
      <w:tr w:rsidR="00272DC1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Ученик-ученик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right="0" w:firstLine="0"/>
            </w:pPr>
            <w:r>
              <w:t xml:space="preserve">Доступность подачи материала; Совместные мероприятия;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</w:pPr>
            <w:r>
              <w:t xml:space="preserve">Нет структурированной системы взаимодействия </w:t>
            </w:r>
          </w:p>
        </w:tc>
      </w:tr>
      <w:tr w:rsidR="00272DC1">
        <w:trPr>
          <w:trHeight w:val="8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right="61" w:firstLine="0"/>
            </w:pPr>
            <w:r>
              <w:t xml:space="preserve">Самоорганизация обучающихся в учебе, выборе цели и способах их достижения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Отсутствие желания  </w:t>
            </w:r>
          </w:p>
        </w:tc>
      </w:tr>
    </w:tbl>
    <w:p w:rsidR="00272DC1" w:rsidRDefault="00E273A6">
      <w:pPr>
        <w:spacing w:after="29" w:line="259" w:lineRule="auto"/>
        <w:ind w:right="0" w:firstLine="0"/>
        <w:jc w:val="left"/>
      </w:pPr>
      <w:r>
        <w:t xml:space="preserve"> </w:t>
      </w:r>
    </w:p>
    <w:p w:rsidR="00272DC1" w:rsidRDefault="00E273A6">
      <w:pPr>
        <w:spacing w:after="4" w:line="268" w:lineRule="auto"/>
        <w:ind w:left="2339" w:right="0" w:hanging="10"/>
        <w:jc w:val="left"/>
      </w:pPr>
      <w:r>
        <w:rPr>
          <w:b/>
        </w:rPr>
        <w:t xml:space="preserve">Возможности программы и угрозы ее реализации </w:t>
      </w:r>
    </w:p>
    <w:tbl>
      <w:tblPr>
        <w:tblStyle w:val="TableGrid"/>
        <w:tblW w:w="9350" w:type="dxa"/>
        <w:tblInd w:w="5" w:type="dxa"/>
        <w:tblCellMar>
          <w:top w:w="50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84"/>
        <w:gridCol w:w="4249"/>
        <w:gridCol w:w="3117"/>
      </w:tblGrid>
      <w:tr w:rsidR="00272DC1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Форма наставничества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650" w:right="0" w:firstLine="0"/>
              <w:jc w:val="center"/>
            </w:pPr>
            <w:r>
              <w:t xml:space="preserve">Возможности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Угрозы </w:t>
            </w:r>
          </w:p>
        </w:tc>
      </w:tr>
      <w:tr w:rsidR="00272DC1">
        <w:trPr>
          <w:trHeight w:val="2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DC1" w:rsidRDefault="00272D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1628" w:right="0" w:firstLine="0"/>
              <w:jc w:val="left"/>
            </w:pPr>
            <w:r>
              <w:t xml:space="preserve">Форма «педагог-педагог» </w:t>
            </w:r>
          </w:p>
        </w:tc>
      </w:tr>
      <w:tr w:rsidR="00272DC1" w:rsidTr="00E273A6">
        <w:trPr>
          <w:trHeight w:val="22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Педагог-педагог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right="59" w:firstLine="0"/>
            </w:pPr>
            <w:r>
              <w:t>Н</w:t>
            </w:r>
            <w:r>
              <w:t xml:space="preserve">аличие бюджетных программ КПК; Акцентирование внимания государства и общества на вопросы наставничества;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48" w:lineRule="auto"/>
              <w:ind w:left="5" w:right="55" w:firstLine="0"/>
            </w:pPr>
            <w:r>
              <w:t xml:space="preserve">Выход из реализации программы отдельных наставляемых в силу индивидуальных особенностей; </w:t>
            </w:r>
          </w:p>
          <w:p w:rsidR="00272DC1" w:rsidRDefault="00E273A6">
            <w:pPr>
              <w:spacing w:after="51" w:line="236" w:lineRule="auto"/>
              <w:ind w:left="5" w:right="0" w:firstLine="0"/>
            </w:pPr>
            <w:r>
              <w:t xml:space="preserve">Отсутствие свободного времени для участия в </w:t>
            </w:r>
          </w:p>
          <w:p w:rsidR="00E273A6" w:rsidRDefault="00E273A6" w:rsidP="00E273A6">
            <w:pPr>
              <w:spacing w:after="4" w:line="237" w:lineRule="auto"/>
              <w:ind w:left="5" w:right="0" w:firstLine="0"/>
              <w:jc w:val="left"/>
            </w:pPr>
            <w:r>
              <w:t xml:space="preserve">программе наставничества. </w:t>
            </w:r>
          </w:p>
          <w:p w:rsidR="00272DC1" w:rsidRDefault="00272DC1">
            <w:pPr>
              <w:spacing w:after="0" w:line="259" w:lineRule="auto"/>
              <w:ind w:left="5" w:right="57" w:firstLine="0"/>
            </w:pPr>
          </w:p>
        </w:tc>
      </w:tr>
      <w:tr w:rsidR="00272DC1">
        <w:trPr>
          <w:trHeight w:val="28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DC1" w:rsidRDefault="00272D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1685" w:right="0" w:firstLine="0"/>
              <w:jc w:val="left"/>
            </w:pPr>
            <w:r>
              <w:t xml:space="preserve">Форма «ученик-ученик» </w:t>
            </w:r>
          </w:p>
        </w:tc>
      </w:tr>
      <w:tr w:rsidR="00272DC1">
        <w:trPr>
          <w:trHeight w:val="139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Ученик-ученик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tabs>
                <w:tab w:val="center" w:pos="1768"/>
                <w:tab w:val="right" w:pos="4095"/>
              </w:tabs>
              <w:spacing w:after="30" w:line="259" w:lineRule="auto"/>
              <w:ind w:right="0" w:firstLine="0"/>
              <w:jc w:val="left"/>
            </w:pPr>
            <w:r>
              <w:t xml:space="preserve">Получение </w:t>
            </w:r>
            <w:r>
              <w:tab/>
              <w:t xml:space="preserve">опыта </w:t>
            </w:r>
            <w:r>
              <w:tab/>
              <w:t xml:space="preserve">наставнической </w:t>
            </w:r>
          </w:p>
          <w:p w:rsidR="00272DC1" w:rsidRDefault="00E273A6">
            <w:pPr>
              <w:spacing w:after="3" w:line="259" w:lineRule="auto"/>
              <w:ind w:right="0" w:firstLine="0"/>
              <w:jc w:val="left"/>
            </w:pPr>
            <w:r>
              <w:t xml:space="preserve">деятельности; </w:t>
            </w:r>
          </w:p>
          <w:p w:rsidR="00272DC1" w:rsidRDefault="00E273A6">
            <w:pPr>
              <w:spacing w:after="0" w:line="259" w:lineRule="auto"/>
              <w:ind w:right="0" w:firstLine="0"/>
              <w:jc w:val="left"/>
            </w:pPr>
            <w:r>
              <w:t xml:space="preserve">Прилежание </w:t>
            </w:r>
            <w:r>
              <w:tab/>
              <w:t xml:space="preserve">в </w:t>
            </w:r>
            <w:r>
              <w:tab/>
              <w:t xml:space="preserve">выполнении ученических обязанностей.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C1" w:rsidRDefault="00E273A6">
            <w:pPr>
              <w:spacing w:after="41" w:line="241" w:lineRule="auto"/>
              <w:ind w:left="5" w:right="0" w:firstLine="0"/>
            </w:pPr>
            <w:r>
              <w:t xml:space="preserve">Отсутствие свободного времени для участия в </w:t>
            </w:r>
          </w:p>
          <w:p w:rsidR="00272DC1" w:rsidRDefault="00E273A6" w:rsidP="00E273A6">
            <w:pPr>
              <w:spacing w:after="8" w:line="259" w:lineRule="auto"/>
              <w:ind w:left="5" w:right="0" w:firstLine="0"/>
              <w:jc w:val="left"/>
            </w:pPr>
            <w:r>
              <w:t xml:space="preserve">программе наставничества. </w:t>
            </w:r>
            <w:r>
              <w:t xml:space="preserve"> </w:t>
            </w:r>
          </w:p>
        </w:tc>
      </w:tr>
    </w:tbl>
    <w:p w:rsidR="00272DC1" w:rsidRDefault="00E273A6">
      <w:pPr>
        <w:spacing w:after="0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272DC1" w:rsidRDefault="00272DC1">
      <w:pPr>
        <w:spacing w:after="25" w:line="259" w:lineRule="auto"/>
        <w:ind w:left="706" w:right="0" w:firstLine="0"/>
        <w:jc w:val="center"/>
      </w:pPr>
    </w:p>
    <w:p w:rsidR="00272DC1" w:rsidRDefault="00E273A6">
      <w:pPr>
        <w:spacing w:after="4" w:line="268" w:lineRule="auto"/>
        <w:ind w:left="696" w:right="455" w:firstLine="610"/>
        <w:jc w:val="left"/>
      </w:pPr>
      <w:r>
        <w:rPr>
          <w:b/>
        </w:rPr>
        <w:lastRenderedPageBreak/>
        <w:t xml:space="preserve">Этап 2. Оценка влияния программы наставничества на участников </w:t>
      </w:r>
      <w:r>
        <w:t xml:space="preserve">В рамках второго этапа мониторинга оценивались: </w:t>
      </w:r>
    </w:p>
    <w:p w:rsidR="00272DC1" w:rsidRDefault="00E273A6">
      <w:pPr>
        <w:ind w:left="-15" w:right="53"/>
      </w:pPr>
      <w:r>
        <w:t>-</w:t>
      </w:r>
      <w:r>
        <w:t xml:space="preserve">мотивационно-личностный и профессиональный рост участников программы наставничества; </w:t>
      </w:r>
    </w:p>
    <w:p w:rsidR="00272DC1" w:rsidRDefault="00E273A6">
      <w:pPr>
        <w:ind w:left="-15" w:right="53"/>
      </w:pPr>
      <w:r>
        <w:t xml:space="preserve">- 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в образовательную деятельность. </w:t>
      </w:r>
    </w:p>
    <w:p w:rsidR="00272DC1" w:rsidRDefault="00E273A6">
      <w:pPr>
        <w:spacing w:after="38"/>
        <w:ind w:left="711" w:right="53" w:firstLine="0"/>
      </w:pPr>
      <w:r>
        <w:t xml:space="preserve">По результатам можно сделать следующие выводы: </w:t>
      </w:r>
    </w:p>
    <w:p w:rsidR="00272DC1" w:rsidRDefault="00E273A6">
      <w:pPr>
        <w:numPr>
          <w:ilvl w:val="0"/>
          <w:numId w:val="4"/>
        </w:numPr>
        <w:ind w:right="53"/>
      </w:pPr>
      <w:r>
        <w:t xml:space="preserve">Для улучшения качества реализации программы необходимо разработать единый план работы с тематикой занятий; </w:t>
      </w:r>
    </w:p>
    <w:p w:rsidR="00272DC1" w:rsidRDefault="00E273A6">
      <w:pPr>
        <w:numPr>
          <w:ilvl w:val="0"/>
          <w:numId w:val="4"/>
        </w:numPr>
        <w:ind w:right="53"/>
      </w:pPr>
      <w:r>
        <w:t xml:space="preserve">У обучающихся из числа наставников выявлен мотивационно-личностный, </w:t>
      </w:r>
      <w:proofErr w:type="spellStart"/>
      <w:r>
        <w:t>компетентностный</w:t>
      </w:r>
      <w:proofErr w:type="spellEnd"/>
      <w:r>
        <w:t xml:space="preserve"> рост. </w:t>
      </w:r>
    </w:p>
    <w:p w:rsidR="00272DC1" w:rsidRDefault="00E273A6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72DC1" w:rsidRDefault="00E273A6">
      <w:pPr>
        <w:spacing w:after="0" w:line="259" w:lineRule="auto"/>
        <w:ind w:right="0" w:firstLine="0"/>
        <w:jc w:val="left"/>
      </w:pPr>
      <w:r>
        <w:t xml:space="preserve"> </w:t>
      </w:r>
    </w:p>
    <w:p w:rsidR="00272DC1" w:rsidRDefault="00E273A6">
      <w:pPr>
        <w:ind w:left="-15" w:right="53"/>
      </w:pPr>
      <w:r>
        <w:t>Таким образом, оценка результативности внедрения и р</w:t>
      </w:r>
      <w:r>
        <w:t xml:space="preserve">еализации Целевой модели наставничества осуществлялась руководителем образовательной организации совместно куратором программ наставничества по критериям, представленным в таблице. </w:t>
      </w:r>
    </w:p>
    <w:p w:rsidR="00272DC1" w:rsidRDefault="00E273A6">
      <w:pPr>
        <w:spacing w:after="0" w:line="259" w:lineRule="auto"/>
        <w:ind w:left="711" w:right="0" w:firstLine="0"/>
        <w:jc w:val="left"/>
      </w:pPr>
      <w:r>
        <w:t xml:space="preserve"> </w:t>
      </w:r>
    </w:p>
    <w:tbl>
      <w:tblPr>
        <w:tblStyle w:val="TableGrid"/>
        <w:tblW w:w="9488" w:type="dxa"/>
        <w:tblInd w:w="5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83"/>
        <w:gridCol w:w="4244"/>
        <w:gridCol w:w="3261"/>
      </w:tblGrid>
      <w:tr w:rsidR="00E273A6" w:rsidTr="00E273A6">
        <w:trPr>
          <w:trHeight w:val="11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right="32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right="242" w:firstLine="0"/>
              <w:jc w:val="center"/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 w:rsidP="00E273A6">
            <w:pPr>
              <w:spacing w:after="0" w:line="259" w:lineRule="auto"/>
              <w:ind w:left="5" w:right="18" w:firstLine="246"/>
              <w:jc w:val="left"/>
            </w:pPr>
            <w:r>
              <w:rPr>
                <w:b/>
              </w:rPr>
              <w:t xml:space="preserve">Единица измерения (количество) </w:t>
            </w:r>
          </w:p>
        </w:tc>
      </w:tr>
      <w:tr w:rsidR="00E273A6" w:rsidTr="00E273A6">
        <w:trPr>
          <w:trHeight w:val="1392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Организация процесса реализации Целевой модели наставничества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right="281" w:firstLine="0"/>
            </w:pPr>
            <w:r>
              <w:t xml:space="preserve">Наличие утвержденной программы наставничества в ОО по различным формам наставничества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1 программа </w:t>
            </w:r>
          </w:p>
        </w:tc>
      </w:tr>
      <w:tr w:rsidR="00E273A6" w:rsidTr="00E273A6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3A6" w:rsidRDefault="00E273A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right="0" w:firstLine="0"/>
              <w:jc w:val="left"/>
            </w:pPr>
            <w:r>
              <w:t xml:space="preserve">Наличие дополнительных соглашений о сотрудничестве с ОО, АОУ ДПО УР ИРО, предприятиями муниципалитета по вопросам наставничества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651" w:right="0" w:firstLine="0"/>
              <w:jc w:val="center"/>
            </w:pPr>
            <w:r>
              <w:t xml:space="preserve">- </w:t>
            </w:r>
          </w:p>
        </w:tc>
      </w:tr>
      <w:tr w:rsidR="00E273A6" w:rsidTr="00E273A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right="41" w:firstLine="0"/>
              <w:jc w:val="left"/>
            </w:pPr>
            <w:r>
              <w:t xml:space="preserve">Количество наставников в базе ОО (по приказу)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2 человек </w:t>
            </w:r>
          </w:p>
        </w:tc>
      </w:tr>
      <w:tr w:rsidR="00E273A6" w:rsidTr="00E273A6">
        <w:trPr>
          <w:trHeight w:val="566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716" w:right="0" w:firstLine="0"/>
              <w:jc w:val="left"/>
            </w:pPr>
            <w:r>
              <w:t xml:space="preserve"> </w:t>
            </w:r>
          </w:p>
          <w:p w:rsidR="00E273A6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Нормативное обеспечение </w:t>
            </w:r>
            <w:r>
              <w:lastRenderedPageBreak/>
              <w:t xml:space="preserve">реализации Целевой модели наставничества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right="0" w:firstLine="0"/>
            </w:pPr>
            <w:r>
              <w:lastRenderedPageBreak/>
              <w:t xml:space="preserve">Наличие нормативного акта в ОО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 w:rsidP="00E273A6">
            <w:pPr>
              <w:spacing w:after="0" w:line="259" w:lineRule="auto"/>
              <w:ind w:left="5" w:right="0" w:firstLine="0"/>
              <w:jc w:val="left"/>
            </w:pPr>
            <w:r>
              <w:t xml:space="preserve">Положение </w:t>
            </w:r>
          </w:p>
        </w:tc>
      </w:tr>
      <w:tr w:rsidR="00E273A6" w:rsidTr="00E273A6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3A6" w:rsidRDefault="00E273A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right="35" w:firstLine="0"/>
              <w:jc w:val="left"/>
            </w:pPr>
            <w:r>
              <w:t xml:space="preserve">Наличие приказа «Об утверждении положения о системе наставничества педагогических работников в образовательной организации»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1 приказ </w:t>
            </w:r>
          </w:p>
        </w:tc>
      </w:tr>
      <w:tr w:rsidR="00E273A6" w:rsidTr="00E273A6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3A6" w:rsidRDefault="00E273A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2" w:line="238" w:lineRule="auto"/>
              <w:ind w:right="35" w:firstLine="0"/>
              <w:jc w:val="left"/>
            </w:pPr>
            <w:r>
              <w:t xml:space="preserve">Наличие приказа «Об утверждении положения о системе наставничества </w:t>
            </w:r>
          </w:p>
          <w:p w:rsidR="00E273A6" w:rsidRDefault="00E273A6">
            <w:pPr>
              <w:spacing w:after="0" w:line="259" w:lineRule="auto"/>
              <w:ind w:right="0" w:firstLine="0"/>
              <w:jc w:val="left"/>
            </w:pPr>
            <w:r>
              <w:t xml:space="preserve">обучающихся в образовательной организации»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1 приказ </w:t>
            </w:r>
          </w:p>
        </w:tc>
      </w:tr>
      <w:tr w:rsidR="00E273A6" w:rsidTr="004F16F3">
        <w:trPr>
          <w:trHeight w:val="3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3A6" w:rsidRDefault="00E273A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3A6" w:rsidRDefault="00E273A6" w:rsidP="00E273A6">
            <w:pPr>
              <w:spacing w:after="0" w:line="259" w:lineRule="auto"/>
              <w:ind w:right="0" w:firstLine="0"/>
              <w:jc w:val="left"/>
            </w:pPr>
            <w:r>
              <w:t xml:space="preserve">Наличие целевой модели наставничества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3A6" w:rsidRDefault="00E273A6">
            <w:pPr>
              <w:spacing w:after="0" w:line="259" w:lineRule="auto"/>
              <w:ind w:left="5" w:right="0" w:firstLine="0"/>
              <w:jc w:val="left"/>
            </w:pPr>
            <w:r>
              <w:t xml:space="preserve">1 программа целевой модели программы </w:t>
            </w:r>
          </w:p>
        </w:tc>
      </w:tr>
    </w:tbl>
    <w:p w:rsidR="00272DC1" w:rsidRDefault="00272DC1">
      <w:pPr>
        <w:spacing w:after="0" w:line="259" w:lineRule="auto"/>
        <w:ind w:left="-1700" w:right="324" w:firstLine="0"/>
        <w:jc w:val="left"/>
      </w:pPr>
    </w:p>
    <w:p w:rsidR="00272DC1" w:rsidRDefault="00272DC1">
      <w:pPr>
        <w:spacing w:after="29" w:line="259" w:lineRule="auto"/>
        <w:ind w:left="711" w:right="0" w:firstLine="0"/>
        <w:jc w:val="left"/>
      </w:pPr>
    </w:p>
    <w:p w:rsidR="00272DC1" w:rsidRDefault="00E273A6">
      <w:pPr>
        <w:spacing w:after="4" w:line="268" w:lineRule="auto"/>
        <w:ind w:left="706" w:right="0" w:hanging="10"/>
        <w:jc w:val="left"/>
      </w:pPr>
      <w:r>
        <w:rPr>
          <w:b/>
        </w:rPr>
        <w:t xml:space="preserve">Выводы по итогам мониторинга: </w:t>
      </w:r>
    </w:p>
    <w:p w:rsidR="00272DC1" w:rsidRDefault="00E273A6">
      <w:pPr>
        <w:ind w:left="-15" w:right="53"/>
      </w:pPr>
      <w:r>
        <w:t>Программа наставничества в МБОУ «</w:t>
      </w:r>
      <w:proofErr w:type="spellStart"/>
      <w:r>
        <w:t>Сергинская</w:t>
      </w:r>
      <w:proofErr w:type="spellEnd"/>
      <w:r>
        <w:t xml:space="preserve"> средняя школа»</w:t>
      </w:r>
      <w:bookmarkStart w:id="0" w:name="_GoBack"/>
      <w:bookmarkEnd w:id="0"/>
      <w:r>
        <w:t xml:space="preserve"> является отличным помощником в части профессиональной ориентации. Соответствует современным подходам и технологиям. К сожалению, не хватает кадрового потенциала в лице молодых специалистов. В перспективе про</w:t>
      </w:r>
      <w:r>
        <w:t xml:space="preserve">грамма наставничества будет совершенствоваться - внедрением новых методик и технологий.   </w:t>
      </w:r>
    </w:p>
    <w:p w:rsidR="00272DC1" w:rsidRDefault="00E273A6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272DC1" w:rsidRDefault="00E273A6" w:rsidP="00E273A6">
      <w:pPr>
        <w:ind w:left="-15" w:right="53" w:firstLine="0"/>
      </w:pPr>
      <w:r>
        <w:t xml:space="preserve">Куратор программы наставничества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Селезнева Е.Н.</w:t>
      </w:r>
      <w:r>
        <w:t xml:space="preserve"> </w:t>
      </w:r>
    </w:p>
    <w:sectPr w:rsidR="00272DC1">
      <w:pgSz w:w="11904" w:h="16838"/>
      <w:pgMar w:top="1135" w:right="785" w:bottom="118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0DD"/>
    <w:multiLevelType w:val="hybridMultilevel"/>
    <w:tmpl w:val="D60AFAEE"/>
    <w:lvl w:ilvl="0" w:tplc="474EE4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CEA1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AD3C8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20DD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2E06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4B6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AF96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6493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152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40933"/>
    <w:multiLevelType w:val="hybridMultilevel"/>
    <w:tmpl w:val="152E001E"/>
    <w:lvl w:ilvl="0" w:tplc="D342253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6EA9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0F0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24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6D41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A5DB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AC93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88B7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93D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63861"/>
    <w:multiLevelType w:val="hybridMultilevel"/>
    <w:tmpl w:val="28D271D6"/>
    <w:lvl w:ilvl="0" w:tplc="B51441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E6D1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C7C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8EB7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0B15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CE6C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208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613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8B07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7E39A6"/>
    <w:multiLevelType w:val="hybridMultilevel"/>
    <w:tmpl w:val="B2A625B6"/>
    <w:lvl w:ilvl="0" w:tplc="114845D4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EF1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39B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6086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4D92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E930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2E49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CC79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6064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C1"/>
    <w:rsid w:val="00272DC1"/>
    <w:rsid w:val="00E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52F6"/>
  <w15:docId w15:val="{B0A33EEA-3551-4782-B675-DEBD24DC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306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zavuch</cp:lastModifiedBy>
  <cp:revision>2</cp:revision>
  <dcterms:created xsi:type="dcterms:W3CDTF">2023-10-12T09:48:00Z</dcterms:created>
  <dcterms:modified xsi:type="dcterms:W3CDTF">2023-10-12T09:48:00Z</dcterms:modified>
</cp:coreProperties>
</file>